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E9" w:rsidRDefault="007A37A4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1</w:t>
      </w:r>
      <w:r w:rsidR="00DC0949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6C49E9"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6C49E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6C49E9" w:rsidRPr="00B20439" w:rsidRDefault="006C49E9" w:rsidP="006C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1843"/>
        <w:gridCol w:w="1276"/>
        <w:gridCol w:w="992"/>
        <w:gridCol w:w="1701"/>
        <w:gridCol w:w="2942"/>
      </w:tblGrid>
      <w:tr w:rsidR="007A37A4" w:rsidTr="007A37A4">
        <w:tc>
          <w:tcPr>
            <w:tcW w:w="170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C49E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2" w:type="dxa"/>
          </w:tcPr>
          <w:p w:rsidR="006C49E9" w:rsidRPr="00B20439" w:rsidRDefault="006C49E9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A37A4" w:rsidTr="007A37A4">
        <w:tc>
          <w:tcPr>
            <w:tcW w:w="1702" w:type="dxa"/>
          </w:tcPr>
          <w:p w:rsidR="006C49E9" w:rsidRPr="00B20439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3" w:type="dxa"/>
          </w:tcPr>
          <w:p w:rsidR="006C49E9" w:rsidRPr="00B20439" w:rsidRDefault="006C49E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1276" w:type="dxa"/>
          </w:tcPr>
          <w:p w:rsidR="006C49E9" w:rsidRDefault="007A37A4" w:rsidP="00DC0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9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49E9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992" w:type="dxa"/>
          </w:tcPr>
          <w:p w:rsidR="006C49E9" w:rsidRPr="00B20439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1701" w:type="dxa"/>
          </w:tcPr>
          <w:p w:rsidR="006C49E9" w:rsidRPr="00B20439" w:rsidRDefault="00DC0949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Стилистака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фольклора</w:t>
            </w:r>
          </w:p>
        </w:tc>
        <w:tc>
          <w:tcPr>
            <w:tcW w:w="2942" w:type="dxa"/>
          </w:tcPr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конспект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Наивысшего уровня городской стиль достиг в XVІІІ-ХІ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. Отличительные признаки: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простой, точный ритм;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опора на натуральный мажор и гармонический минор;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подчиненность мелодической линии гармоническому мышлению (движение по звукам аккордов);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яркая направленность мелодии к кульминации;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силлабо-тонического стиха (поэтому почти нет ритмической импровизации).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Городская песня очень разнообразна по жанрам.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Широкое распространение получили различные виды бытовой лирики: лирико-повествовательные песни («Среди долины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», «Стонет сизый голубочек»), баллады («По Дону гуляет»,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Булат удалой»), героико-патриотические («Есть на Волге утес»), студенческие, застольные («Не осенний мелкий дождичек») песни, но наибольшей популярностью пользовались романсы, которые исполнялись под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аккомпанемент гитары.</w:t>
            </w:r>
            <w:proofErr w:type="gramEnd"/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Литературную основу городских песен складывают разнообразные источники: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1. Авторские стихи самодеятельных поэтов-любителей (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«Среди долины», Нелединский-Мелецкий «Выйду я на реченьку»).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2. Стихи знаменитых поэтов (Пушкин «Зимний вечер», Глинка «Не слышно шуму городского», Козлов «Вечерний звон», Шевченко «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Рэве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да й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стогне»).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3. Текстовые обработки.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4. Собственно народные.</w:t>
            </w:r>
          </w:p>
          <w:p w:rsidR="007A37A4" w:rsidRPr="007A37A4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Отдельную группу составляют песни, созданные композиторами-профессионалами, но получившие статус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 благодаря близости народным песням по музыкальному языку и своей чрезвычайной популярности. Это произведения Булахова и Вяземского «Тройка мчится, тройка скачет», Варламова и Цыганова «Вдоль по улице метелица метет», «Красный сарафан»,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Горлицкого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и Николаевского «Под дугой колокольчик», Сурикова «Тонкая рябина». Некоторые песни в процессе бытования значительно изменялись. Так, романс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«После битвы» превратился в народную песню «Раскинулось море </w:t>
            </w:r>
            <w:r w:rsidRPr="007A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широко», а произведение Варламова «Вверх по Волге» стало широко известной песней «Вниз по Волге-реке». Сложная судьба имела песня «Когда я на почте» (первоначальный вариант стихотворения на польском языке написал В.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Сырокомля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на русский язык текст перевел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Л.Трефалев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и только со временем появилась музыка).</w:t>
            </w:r>
          </w:p>
          <w:p w:rsidR="006C49E9" w:rsidRPr="00B20439" w:rsidRDefault="007A37A4" w:rsidP="007A3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Жанр частушек - наиболее типичный для песенного быта конца ХІХ-нач. ХХ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 своей краткости, несложному языку, частушки демонстрировали готовность к мгновенному отзыву на события. Этот самый быстро реагирующий жанр народных песен получил в разных регионах разные названия: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коротушки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частухи, скоморошные,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пригудки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. Прочная связь с танцем нашла отображение в названиях: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скакухи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вытанки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 xml:space="preserve">, подскоки. Аналогичные жанры на Украине назывались </w:t>
            </w:r>
            <w:proofErr w:type="spellStart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коломойками</w:t>
            </w:r>
            <w:proofErr w:type="spellEnd"/>
            <w:r w:rsidRPr="007A37A4">
              <w:rPr>
                <w:rFonts w:ascii="Times New Roman" w:hAnsi="Times New Roman" w:cs="Times New Roman"/>
                <w:sz w:val="24"/>
                <w:szCs w:val="24"/>
              </w:rPr>
              <w:t>, в России – частушками и страданиями.</w:t>
            </w:r>
          </w:p>
        </w:tc>
      </w:tr>
    </w:tbl>
    <w:p w:rsidR="00B35C77" w:rsidRDefault="00B35C77" w:rsidP="007A37A4">
      <w:pPr>
        <w:jc w:val="both"/>
      </w:pPr>
    </w:p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9"/>
    <w:rsid w:val="006C49E9"/>
    <w:rsid w:val="00794831"/>
    <w:rsid w:val="007A37A4"/>
    <w:rsid w:val="00B35C77"/>
    <w:rsid w:val="00D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2024-05-16T07:56:00Z</dcterms:created>
  <dcterms:modified xsi:type="dcterms:W3CDTF">2024-05-16T07:56:00Z</dcterms:modified>
</cp:coreProperties>
</file>