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D" w:rsidRDefault="00F5654D" w:rsidP="00F5654D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Специальность «</w:t>
      </w:r>
      <w:proofErr w:type="spellStart"/>
      <w:r>
        <w:rPr>
          <w:rStyle w:val="c8"/>
          <w:b/>
          <w:color w:val="000000"/>
        </w:rPr>
        <w:t>Дирижирование</w:t>
      </w:r>
      <w:proofErr w:type="spellEnd"/>
      <w:r>
        <w:rPr>
          <w:rStyle w:val="c8"/>
          <w:b/>
          <w:color w:val="000000"/>
        </w:rPr>
        <w:t xml:space="preserve"> (академический хор)»</w:t>
      </w:r>
    </w:p>
    <w:p w:rsidR="00F5654D" w:rsidRDefault="00F5654D" w:rsidP="00F5654D">
      <w:pPr>
        <w:pStyle w:val="c9"/>
        <w:shd w:val="clear" w:color="auto" w:fill="FFFFFF"/>
        <w:spacing w:before="0" w:beforeAutospacing="0" w:after="0" w:afterAutospacing="0"/>
        <w:ind w:hanging="142"/>
        <w:jc w:val="center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Курс 3</w:t>
      </w:r>
    </w:p>
    <w:p w:rsidR="00F5654D" w:rsidRDefault="00F5654D" w:rsidP="00F5654D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Предмет: </w:t>
      </w:r>
      <w:r>
        <w:rPr>
          <w:rStyle w:val="c8"/>
          <w:color w:val="000000"/>
          <w:u w:val="single"/>
        </w:rPr>
        <w:t>«Хоровая литература»</w:t>
      </w:r>
    </w:p>
    <w:p w:rsidR="00F5654D" w:rsidRDefault="00F5654D" w:rsidP="00F5654D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Дата: </w:t>
      </w:r>
      <w:r>
        <w:rPr>
          <w:rStyle w:val="c8"/>
          <w:color w:val="000000"/>
          <w:u w:val="single"/>
        </w:rPr>
        <w:t>17.05.2024</w:t>
      </w:r>
    </w:p>
    <w:p w:rsidR="00F5654D" w:rsidRDefault="00F5654D" w:rsidP="00F5654D">
      <w:pPr>
        <w:pStyle w:val="c9"/>
        <w:shd w:val="clear" w:color="auto" w:fill="FFFFFF"/>
        <w:spacing w:before="0" w:beforeAutospacing="0" w:after="0" w:afterAutospacing="0"/>
        <w:ind w:right="-143" w:hanging="142"/>
        <w:rPr>
          <w:shd w:val="clear" w:color="auto" w:fill="FFFFFF"/>
        </w:rPr>
      </w:pPr>
      <w:r>
        <w:rPr>
          <w:rStyle w:val="c8"/>
          <w:b/>
          <w:color w:val="000000"/>
        </w:rPr>
        <w:t xml:space="preserve">Тема урока: </w:t>
      </w:r>
      <w:r>
        <w:rPr>
          <w:rStyle w:val="c8"/>
          <w:color w:val="000000"/>
        </w:rPr>
        <w:t xml:space="preserve">Неоромантическая волна в советской музыке 60-80 годов. </w:t>
      </w:r>
      <w:proofErr w:type="spellStart"/>
      <w:r>
        <w:rPr>
          <w:rStyle w:val="c8"/>
          <w:color w:val="000000"/>
        </w:rPr>
        <w:t>Р.Щедрин</w:t>
      </w:r>
      <w:proofErr w:type="spellEnd"/>
      <w:r>
        <w:rPr>
          <w:rStyle w:val="c8"/>
          <w:color w:val="000000"/>
        </w:rPr>
        <w:t xml:space="preserve"> «</w:t>
      </w:r>
      <w:proofErr w:type="spellStart"/>
      <w:r>
        <w:rPr>
          <w:rStyle w:val="c8"/>
          <w:color w:val="000000"/>
        </w:rPr>
        <w:t>Поэтория</w:t>
      </w:r>
      <w:proofErr w:type="spellEnd"/>
      <w:r>
        <w:rPr>
          <w:rStyle w:val="c8"/>
          <w:color w:val="000000"/>
        </w:rPr>
        <w:t xml:space="preserve">», </w:t>
      </w:r>
      <w:proofErr w:type="spellStart"/>
      <w:r>
        <w:rPr>
          <w:rStyle w:val="c8"/>
          <w:color w:val="000000"/>
        </w:rPr>
        <w:t>Н.Сидельников</w:t>
      </w:r>
      <w:proofErr w:type="spellEnd"/>
      <w:r>
        <w:rPr>
          <w:rStyle w:val="c8"/>
          <w:color w:val="000000"/>
        </w:rPr>
        <w:t xml:space="preserve"> «</w:t>
      </w:r>
      <w:proofErr w:type="spellStart"/>
      <w:r>
        <w:rPr>
          <w:rStyle w:val="c8"/>
          <w:color w:val="000000"/>
        </w:rPr>
        <w:t>Романсеро</w:t>
      </w:r>
      <w:proofErr w:type="spellEnd"/>
      <w:r>
        <w:rPr>
          <w:rStyle w:val="c8"/>
          <w:color w:val="000000"/>
        </w:rPr>
        <w:t xml:space="preserve"> о любви  и смерти».</w:t>
      </w:r>
    </w:p>
    <w:p w:rsidR="009A280F" w:rsidRDefault="009A280F" w:rsidP="009A280F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>Домашнее задание:</w:t>
      </w:r>
      <w:r>
        <w:rPr>
          <w:rStyle w:val="c8"/>
          <w:color w:val="000000"/>
          <w:u w:val="single"/>
        </w:rPr>
        <w:t xml:space="preserve"> </w:t>
      </w:r>
    </w:p>
    <w:p w:rsidR="009A280F" w:rsidRDefault="009A280F" w:rsidP="009A280F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280F">
        <w:rPr>
          <w:color w:val="000000"/>
        </w:rPr>
        <w:t>Рассказать о неоромантической волне в советской музыке.</w:t>
      </w:r>
    </w:p>
    <w:p w:rsidR="009A280F" w:rsidRDefault="009A280F" w:rsidP="009A280F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Р.Щедрин</w:t>
      </w:r>
      <w:bookmarkStart w:id="0" w:name="_GoBack"/>
      <w:bookmarkEnd w:id="0"/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Поэтория</w:t>
      </w:r>
      <w:proofErr w:type="spellEnd"/>
      <w:r>
        <w:rPr>
          <w:color w:val="000000"/>
        </w:rPr>
        <w:t>».</w:t>
      </w:r>
    </w:p>
    <w:p w:rsidR="009A280F" w:rsidRPr="009A280F" w:rsidRDefault="009A280F" w:rsidP="009A280F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Н. </w:t>
      </w:r>
      <w:proofErr w:type="spellStart"/>
      <w:r>
        <w:rPr>
          <w:color w:val="000000"/>
        </w:rPr>
        <w:t>Сидельников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Романсеро</w:t>
      </w:r>
      <w:proofErr w:type="spellEnd"/>
      <w:r>
        <w:rPr>
          <w:color w:val="000000"/>
        </w:rPr>
        <w:t xml:space="preserve"> о любви и смерти».</w:t>
      </w:r>
    </w:p>
    <w:p w:rsidR="00F5654D" w:rsidRDefault="00F5654D" w:rsidP="00116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B7D" w:rsidRDefault="009A280F" w:rsidP="009A280F">
      <w:pPr>
        <w:pStyle w:val="1"/>
        <w:shd w:val="clear" w:color="auto" w:fill="auto"/>
        <w:spacing w:before="0" w:after="0" w:line="240" w:lineRule="auto"/>
        <w:ind w:right="300"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Отечественная музыка второй по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ловины XX столетия являет собой сложный пласт музыкальной 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ьтуры, в целом характеризующий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ся многослойностью, бесконечной изменчивостью, разноликостью. В то же время при более прист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альном его рассмотрении обнаружива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ется возвращение романтического мироощущения.</w:t>
      </w:r>
    </w:p>
    <w:p w:rsidR="009A280F" w:rsidRDefault="009A280F" w:rsidP="009A280F">
      <w:pPr>
        <w:pStyle w:val="1"/>
        <w:shd w:val="clear" w:color="auto" w:fill="auto"/>
        <w:spacing w:before="0" w:after="0" w:line="240" w:lineRule="auto"/>
        <w:ind w:right="300"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еоромантизм не в</w:t>
      </w:r>
      <w:r>
        <w:rPr>
          <w:rFonts w:ascii="Times New Roman" w:hAnsi="Times New Roman" w:cs="Times New Roman"/>
          <w:color w:val="000000"/>
          <w:sz w:val="24"/>
          <w:szCs w:val="24"/>
        </w:rPr>
        <w:t>оссоздает полностью эстетику ро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мант</w:t>
      </w:r>
      <w:r>
        <w:rPr>
          <w:rFonts w:ascii="Times New Roman" w:hAnsi="Times New Roman" w:cs="Times New Roman"/>
          <w:color w:val="000000"/>
          <w:sz w:val="24"/>
          <w:szCs w:val="24"/>
        </w:rPr>
        <w:t>изма с его идеологической и тех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нической составляющими. Мастера лишь «прикасаются» к некоторым жанрам, мелодическим фигурам</w:t>
      </w:r>
      <w:r>
        <w:rPr>
          <w:rFonts w:ascii="Times New Roman" w:hAnsi="Times New Roman" w:cs="Times New Roman"/>
          <w:color w:val="000000"/>
          <w:sz w:val="24"/>
          <w:szCs w:val="24"/>
        </w:rPr>
        <w:t>, ритмическим образованиям ушед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шей эпохи. Наиболее весомым для 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само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мирочувствова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9A280F">
        <w:rPr>
          <w:rFonts w:ascii="Times New Roman" w:hAnsi="Times New Roman" w:cs="Times New Roman"/>
          <w:color w:val="000000"/>
          <w:sz w:val="24"/>
          <w:szCs w:val="24"/>
        </w:rPr>
        <w:t xml:space="preserve">, рожденное эпохой романтизма с </w:t>
      </w:r>
      <w:r>
        <w:rPr>
          <w:rFonts w:ascii="Times New Roman" w:hAnsi="Times New Roman" w:cs="Times New Roman"/>
          <w:color w:val="000000"/>
          <w:sz w:val="24"/>
          <w:szCs w:val="24"/>
        </w:rPr>
        <w:t>его стремлением запечатлеть вну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енний мир человека в его сложно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ти, неоднозначности, эмоциональ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 xml:space="preserve">ной полярности, с его неприятием </w:t>
      </w:r>
      <w:r>
        <w:rPr>
          <w:rFonts w:ascii="Times New Roman" w:hAnsi="Times New Roman" w:cs="Times New Roman"/>
          <w:color w:val="000000"/>
          <w:sz w:val="24"/>
          <w:szCs w:val="24"/>
        </w:rPr>
        <w:t>дисгармоничности окружающей дей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ствительности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80F" w:rsidRDefault="009A280F" w:rsidP="009A280F">
      <w:pPr>
        <w:pStyle w:val="1"/>
        <w:shd w:val="clear" w:color="auto" w:fill="auto"/>
        <w:spacing w:before="0" w:after="0" w:line="240" w:lineRule="auto"/>
        <w:ind w:right="300"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1970-е гг. к неоромантизму об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тились многие отечественные ком</w:t>
      </w:r>
      <w:r w:rsidRPr="009A280F">
        <w:rPr>
          <w:rFonts w:ascii="Times New Roman" w:hAnsi="Times New Roman" w:cs="Times New Roman"/>
          <w:color w:val="000000"/>
          <w:sz w:val="24"/>
          <w:szCs w:val="24"/>
        </w:rPr>
        <w:t>позиторы.</w:t>
      </w:r>
    </w:p>
    <w:p w:rsidR="009A280F" w:rsidRPr="009A280F" w:rsidRDefault="009A280F" w:rsidP="009A280F">
      <w:pPr>
        <w:pStyle w:val="1"/>
        <w:shd w:val="clear" w:color="auto" w:fill="auto"/>
        <w:spacing w:before="0" w:after="0" w:line="240" w:lineRule="auto"/>
        <w:ind w:right="300"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B7D" w:rsidRPr="00116B7D" w:rsidRDefault="00116B7D" w:rsidP="00116B7D">
      <w:pPr>
        <w:pStyle w:val="1"/>
        <w:shd w:val="clear" w:color="auto" w:fill="auto"/>
        <w:spacing w:before="0" w:after="0" w:line="240" w:lineRule="auto"/>
        <w:ind w:right="300" w:firstLine="5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B7D">
        <w:rPr>
          <w:rFonts w:ascii="Times New Roman" w:hAnsi="Times New Roman" w:cs="Times New Roman"/>
          <w:b/>
          <w:color w:val="000000"/>
          <w:sz w:val="24"/>
          <w:szCs w:val="24"/>
        </w:rPr>
        <w:t>Родион Щедрин. «</w:t>
      </w:r>
      <w:proofErr w:type="spellStart"/>
      <w:r w:rsidRPr="00116B7D">
        <w:rPr>
          <w:rFonts w:ascii="Times New Roman" w:hAnsi="Times New Roman" w:cs="Times New Roman"/>
          <w:b/>
          <w:color w:val="000000"/>
          <w:sz w:val="24"/>
          <w:szCs w:val="24"/>
        </w:rPr>
        <w:t>Поэтория</w:t>
      </w:r>
      <w:proofErr w:type="spellEnd"/>
      <w:r w:rsidRPr="00116B7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8074F" w:rsidRPr="002B44F9" w:rsidRDefault="00D8074F" w:rsidP="00116B7D">
      <w:pPr>
        <w:pStyle w:val="1"/>
        <w:shd w:val="clear" w:color="auto" w:fill="auto"/>
        <w:spacing w:before="0" w:after="0" w:line="240" w:lineRule="auto"/>
        <w:ind w:right="-1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F9">
        <w:rPr>
          <w:rFonts w:ascii="Times New Roman" w:hAnsi="Times New Roman" w:cs="Times New Roman"/>
          <w:color w:val="000000"/>
          <w:sz w:val="24"/>
          <w:szCs w:val="24"/>
        </w:rPr>
        <w:t>Каких только метаморфоз не претерпевал жанр концерта! Существуют концерты хоровые и инструментальные, для скрипки, фортепиано и многих других инструментов с оркестром, для голоса и даже для пишущей машинки. Мы расскажем о концерте для... поэта с оркестром. Такое необычное сочинение под названием «</w:t>
      </w:r>
      <w:proofErr w:type="spell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Поэтория</w:t>
      </w:r>
      <w:proofErr w:type="spellEnd"/>
      <w:r w:rsidRPr="002B44F9">
        <w:rPr>
          <w:rFonts w:ascii="Times New Roman" w:hAnsi="Times New Roman" w:cs="Times New Roman"/>
          <w:color w:val="000000"/>
          <w:sz w:val="24"/>
          <w:szCs w:val="24"/>
        </w:rPr>
        <w:t>», сочетающее черты концерта и оратории, создал в 1968 г. Родион Константинович Щедрин.</w:t>
      </w:r>
    </w:p>
    <w:p w:rsidR="00D8074F" w:rsidRPr="002B44F9" w:rsidRDefault="00D8074F" w:rsidP="00116B7D">
      <w:pPr>
        <w:pStyle w:val="1"/>
        <w:shd w:val="clear" w:color="auto" w:fill="auto"/>
        <w:spacing w:before="0" w:after="0" w:line="240" w:lineRule="auto"/>
        <w:ind w:right="-1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Подобное произведение могло родиться только в эпоху звукозаписи, без которой оно было бы обречено на очень недолгую жизнь и последующее полное забвение, поскольку в качестве солиста в нем должен был выступить определенный человек - разумеется, это далеко не первый и не последний случай в истории музыки, когда произведение создавалось в расчете на конкретного исполнителя, но в данном случае композитор предполагал именно</w:t>
      </w:r>
      <w:proofErr w:type="gramEnd"/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уникальность, неповторимость. Источником вдохновения для Щедрина послужили стихи Андрея Андреевича Вознесенского в авторском чтении. Сначала композитор попытался зафиксировать в нотной записи речевые интонации поэта, но результат показался ему лишь «бледной - копией» - и тогда Родион Константинович пришел к выводу, что такая декламация, которая нужна для его произведения, возможна лишь в исполнении самого поэта, которому придется участвовать в исполнении.  Наряду с таким своеобразным «солистом» в произведении участвуют женский голос, хор и симфонический</w:t>
      </w:r>
      <w:r w:rsidR="002B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4F9">
        <w:rPr>
          <w:rFonts w:ascii="Times New Roman" w:hAnsi="Times New Roman" w:cs="Times New Roman"/>
          <w:sz w:val="24"/>
          <w:szCs w:val="24"/>
        </w:rPr>
        <w:t xml:space="preserve">произведения, </w:t>
      </w:r>
      <w:proofErr w:type="gramStart"/>
      <w:r w:rsidRPr="002B44F9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2B44F9">
        <w:rPr>
          <w:rFonts w:ascii="Times New Roman" w:hAnsi="Times New Roman" w:cs="Times New Roman"/>
          <w:sz w:val="24"/>
          <w:szCs w:val="24"/>
        </w:rPr>
        <w:t xml:space="preserve"> лишь в исполнении самого поэта, которому придется участвовать в исполнении. Наряду с таким своеобразным «солистом» в произведении участвуют женский голос, хор и симфонический оркестр. Примечательно, что партия женского голоса (контральто) тоже создавалась в расчете на определенную исполнительницу, причем речь шла не о певице академического направления, а об исполнительнице русских народных и эстрадных песен - Людмиле Георгиевне Зыкиной. Исполнительский состав определил два типа музыкального «прочтения» стихов - декламацию и пение.</w:t>
      </w:r>
    </w:p>
    <w:p w:rsidR="00D8074F" w:rsidRPr="002B44F9" w:rsidRDefault="00D8074F" w:rsidP="00116B7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F9">
        <w:rPr>
          <w:rFonts w:ascii="Times New Roman" w:hAnsi="Times New Roman" w:cs="Times New Roman"/>
          <w:sz w:val="24"/>
          <w:szCs w:val="24"/>
        </w:rPr>
        <w:t>Для «</w:t>
      </w:r>
      <w:proofErr w:type="spellStart"/>
      <w:r w:rsidRPr="002B44F9">
        <w:rPr>
          <w:rFonts w:ascii="Times New Roman" w:hAnsi="Times New Roman" w:cs="Times New Roman"/>
          <w:sz w:val="24"/>
          <w:szCs w:val="24"/>
        </w:rPr>
        <w:t>Поэтории</w:t>
      </w:r>
      <w:proofErr w:type="spellEnd"/>
      <w:r w:rsidRPr="002B44F9">
        <w:rPr>
          <w:rFonts w:ascii="Times New Roman" w:hAnsi="Times New Roman" w:cs="Times New Roman"/>
          <w:sz w:val="24"/>
          <w:szCs w:val="24"/>
        </w:rPr>
        <w:t xml:space="preserve">» композитор отобрал стихи Вознесенского, в которых воплощены вечные темы - жизнь, смерть, надежда на возрождение. В сущности, это сопоставимо с </w:t>
      </w:r>
      <w:r w:rsidRPr="002B44F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содержанием жанра </w:t>
      </w:r>
      <w:proofErr w:type="spellStart"/>
      <w:r w:rsidRPr="002B44F9">
        <w:rPr>
          <w:rFonts w:ascii="Times New Roman" w:hAnsi="Times New Roman" w:cs="Times New Roman"/>
          <w:sz w:val="24"/>
          <w:szCs w:val="24"/>
        </w:rPr>
        <w:t>пассионов</w:t>
      </w:r>
      <w:proofErr w:type="spellEnd"/>
      <w:r w:rsidRPr="002B44F9">
        <w:rPr>
          <w:rFonts w:ascii="Times New Roman" w:hAnsi="Times New Roman" w:cs="Times New Roman"/>
          <w:sz w:val="24"/>
          <w:szCs w:val="24"/>
        </w:rPr>
        <w:t xml:space="preserve"> - это своеобразные «светские страсти», но наряду с общечеловеческими темами в произведении присутствует тема Родины («Единственная Россия, единственная моя»), потому и потребовалось участие исполнительницы русских песен.</w:t>
      </w:r>
    </w:p>
    <w:p w:rsidR="00116B7D" w:rsidRDefault="00D8074F" w:rsidP="00116B7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44F9">
        <w:rPr>
          <w:rFonts w:ascii="Times New Roman" w:hAnsi="Times New Roman" w:cs="Times New Roman"/>
          <w:sz w:val="24"/>
          <w:szCs w:val="24"/>
        </w:rPr>
        <w:t>Поэтория</w:t>
      </w:r>
      <w:proofErr w:type="spellEnd"/>
      <w:r w:rsidRPr="002B44F9">
        <w:rPr>
          <w:rFonts w:ascii="Times New Roman" w:hAnsi="Times New Roman" w:cs="Times New Roman"/>
          <w:sz w:val="24"/>
          <w:szCs w:val="24"/>
        </w:rPr>
        <w:t>.» состоит из трех частей, в каждой из которых воплощен свой круг образов. В первой части речь идет о событиях Великой Отечественной войны, во второй - о вечных нравственных ценностях, идущих из прошлого, третья часть - это взывание к совести современников, напоминание о том, что каждый человек в ответе</w:t>
      </w:r>
      <w:r w:rsidR="00116B7D">
        <w:rPr>
          <w:rFonts w:ascii="Times New Roman" w:hAnsi="Times New Roman" w:cs="Times New Roman"/>
          <w:sz w:val="24"/>
          <w:szCs w:val="24"/>
        </w:rPr>
        <w:t xml:space="preserve"> за судьбы мира.</w:t>
      </w:r>
    </w:p>
    <w:p w:rsidR="002B44F9" w:rsidRPr="002B44F9" w:rsidRDefault="00D8074F" w:rsidP="00116B7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F9">
        <w:rPr>
          <w:rFonts w:ascii="Times New Roman" w:hAnsi="Times New Roman" w:cs="Times New Roman"/>
          <w:sz w:val="24"/>
          <w:szCs w:val="24"/>
        </w:rPr>
        <w:t>Хотя источником творческого замысла явилась поэтическая речь в форме декламации, она не заняла в произведении доминирующего положения, а музыка не превратилась в фон для нее - эти два начала взаимодействуют, сопоставляются, а в некоторых моментах даже противопоставляются. Музыкальная ткань, в которой присутствуют и элементы алеаторики, и сонорные эффекты, поражает мощью - общее количество партий достигает семидесяти одной. Наряду с этими приемами, рожденными XX веком, в «</w:t>
      </w:r>
      <w:proofErr w:type="spellStart"/>
      <w:r w:rsidRPr="002B44F9">
        <w:rPr>
          <w:rFonts w:ascii="Times New Roman" w:hAnsi="Times New Roman" w:cs="Times New Roman"/>
          <w:sz w:val="24"/>
          <w:szCs w:val="24"/>
        </w:rPr>
        <w:t>Поэтории</w:t>
      </w:r>
      <w:proofErr w:type="spellEnd"/>
      <w:r w:rsidRPr="002B44F9">
        <w:rPr>
          <w:rFonts w:ascii="Times New Roman" w:hAnsi="Times New Roman" w:cs="Times New Roman"/>
          <w:sz w:val="24"/>
          <w:szCs w:val="24"/>
        </w:rPr>
        <w:t>» присутствуют древние истоки - колокольный звон, интонации плача-</w:t>
      </w:r>
      <w:r w:rsidR="002B44F9" w:rsidRPr="002B44F9">
        <w:rPr>
          <w:rFonts w:ascii="Times New Roman" w:hAnsi="Times New Roman" w:cs="Times New Roman"/>
          <w:color w:val="000000"/>
          <w:sz w:val="24"/>
          <w:szCs w:val="24"/>
        </w:rPr>
        <w:t>причитания и молитвы.</w:t>
      </w:r>
    </w:p>
    <w:p w:rsidR="00116B7D" w:rsidRDefault="002B44F9" w:rsidP="00116B7D">
      <w:pPr>
        <w:pStyle w:val="1"/>
        <w:shd w:val="clear" w:color="auto" w:fill="auto"/>
        <w:spacing w:before="0"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F9">
        <w:rPr>
          <w:rFonts w:ascii="Times New Roman" w:hAnsi="Times New Roman" w:cs="Times New Roman"/>
          <w:color w:val="000000"/>
          <w:sz w:val="24"/>
          <w:szCs w:val="24"/>
        </w:rPr>
        <w:t>Интонации плача звучат уже в самом начале произведения - в вокализе контральто, «вливающемся» в выдержанный звук альтовой флейты. В то же время в этой мелодии с ее ри</w:t>
      </w:r>
      <w:r w:rsidR="00116B7D">
        <w:rPr>
          <w:rFonts w:ascii="Times New Roman" w:hAnsi="Times New Roman" w:cs="Times New Roman"/>
          <w:color w:val="000000"/>
          <w:sz w:val="24"/>
          <w:szCs w:val="24"/>
        </w:rPr>
        <w:t xml:space="preserve">тмической свободой, </w:t>
      </w:r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есть нечто от знаменного распева. Вступающий затем женский хор постепенно переходит от </w:t>
      </w:r>
      <w:proofErr w:type="spell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песенности</w:t>
      </w:r>
      <w:proofErr w:type="spellEnd"/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 к декламации, тем самым естественно подготавливая вступление чтеца-поэта. Музыка при этом как бы «уходит на второй план» (звучит затухающий аккорд-кластер у </w:t>
      </w:r>
      <w:proofErr w:type="gram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струнных</w:t>
      </w:r>
      <w:proofErr w:type="gramEnd"/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 в низком регистре, хор тихо поет с закрытым ртом), но постепенно усложняется хоровая ткань, в звучание оркестра вторгаются фанфарные обороты, связанные с образами войны. В следующем декламационном эпизоде нет приподнято-ораторских интонаций - он напоминает «внутренний монолог». В целом драматургия первой части строится на сопоставлении двух образных сфер - картины войны и созерцательное размышление.</w:t>
      </w:r>
    </w:p>
    <w:p w:rsidR="00B6625E" w:rsidRPr="002B44F9" w:rsidRDefault="002B44F9" w:rsidP="00116B7D">
      <w:pPr>
        <w:pStyle w:val="1"/>
        <w:shd w:val="clear" w:color="auto" w:fill="auto"/>
        <w:spacing w:before="0"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Вторая, часть начинается с </w:t>
      </w:r>
      <w:proofErr w:type="gram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монотонной</w:t>
      </w:r>
      <w:proofErr w:type="gramEnd"/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речитации</w:t>
      </w:r>
      <w:proofErr w:type="spellEnd"/>
      <w:r w:rsidRPr="002B44F9">
        <w:rPr>
          <w:rFonts w:ascii="Times New Roman" w:hAnsi="Times New Roman" w:cs="Times New Roman"/>
          <w:color w:val="000000"/>
          <w:sz w:val="24"/>
          <w:szCs w:val="24"/>
        </w:rPr>
        <w:t xml:space="preserve"> хора, позволяющей сосредоточиться на смысле текста, позже тот же текст читается поэтом. Центральное положение во второй части занимает голошение контральто, максимально приближенное к народному плачу («Матерь Владимирская, Матерь единственная...»), резкие «броски» из регистра в регистр подчеркивают страстность этого высказывания. Другим музыкальным символом, идущим из глубины веков, становится имитация колокольного звона.</w:t>
      </w:r>
    </w:p>
    <w:p w:rsidR="002B44F9" w:rsidRDefault="002B44F9" w:rsidP="00116B7D">
      <w:pPr>
        <w:pStyle w:val="1"/>
        <w:shd w:val="clear" w:color="auto" w:fill="auto"/>
        <w:spacing w:before="0"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4F9">
        <w:rPr>
          <w:rFonts w:ascii="Times New Roman" w:hAnsi="Times New Roman" w:cs="Times New Roman"/>
          <w:color w:val="000000"/>
          <w:sz w:val="24"/>
          <w:szCs w:val="24"/>
        </w:rPr>
        <w:t>Если в первых двух частях речь поэта подготавливалась солисткой, хором и оркестром, то третья часть начинается с нее. В стихах говорится об обычной бытовой сцене - праздновании дня рождения в ресторане, которое поэт созерцает в зеркале на потолке. В этом перевернутом отражении видится обыденная пошлость «мирка», обитатели которого не задумываются, что именно сейчас тысячи людей гибнут от голода, стихийных бедствий и взрывов бомб. Звучание оркестра живописует внешнею сторону событий (нестройный шум, отголоски танцевального движения) - и одновременно надвигающуюся катастрофу, воплощением которой звучит вторжение фанфар. Кульминацией становится страстный возглас хора, подвергаемый полифоническому развитию. Громоподобное звучание неожиданно обрывается, уступая место прозрачности флажолетов струнных. Безмятежные образы природы возникают в тихом пении хора («В час осенний...»), а в речи поэта звучит жажда покоя. Заканчивается «</w:t>
      </w:r>
      <w:proofErr w:type="spellStart"/>
      <w:r w:rsidRPr="002B44F9">
        <w:rPr>
          <w:rFonts w:ascii="Times New Roman" w:hAnsi="Times New Roman" w:cs="Times New Roman"/>
          <w:color w:val="000000"/>
          <w:sz w:val="24"/>
          <w:szCs w:val="24"/>
        </w:rPr>
        <w:t>Поэтория</w:t>
      </w:r>
      <w:proofErr w:type="spellEnd"/>
      <w:r w:rsidRPr="002B44F9">
        <w:rPr>
          <w:rFonts w:ascii="Times New Roman" w:hAnsi="Times New Roman" w:cs="Times New Roman"/>
          <w:color w:val="000000"/>
          <w:sz w:val="24"/>
          <w:szCs w:val="24"/>
        </w:rPr>
        <w:t>.» предельно тихим пением контральто на том же звуке, с которого она начиналась.</w:t>
      </w:r>
    </w:p>
    <w:p w:rsidR="00116B7D" w:rsidRPr="00116B7D" w:rsidRDefault="00116B7D" w:rsidP="00116B7D">
      <w:pPr>
        <w:pStyle w:val="1"/>
        <w:shd w:val="clear" w:color="auto" w:fill="auto"/>
        <w:spacing w:before="0"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7D" w:rsidRPr="00116B7D" w:rsidRDefault="00116B7D" w:rsidP="00116B7D">
      <w:pPr>
        <w:pStyle w:val="1"/>
        <w:shd w:val="clear" w:color="auto" w:fill="auto"/>
        <w:spacing w:before="0"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Pr="00116B7D">
        <w:rPr>
          <w:rFonts w:ascii="Times New Roman" w:hAnsi="Times New Roman" w:cs="Times New Roman"/>
          <w:b/>
          <w:sz w:val="24"/>
          <w:szCs w:val="24"/>
        </w:rPr>
        <w:t>Сидельников</w:t>
      </w:r>
      <w:proofErr w:type="spellEnd"/>
      <w:r w:rsidR="008C19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C19C3">
        <w:rPr>
          <w:rFonts w:ascii="Times New Roman" w:hAnsi="Times New Roman" w:cs="Times New Roman"/>
          <w:b/>
          <w:sz w:val="24"/>
          <w:szCs w:val="24"/>
        </w:rPr>
        <w:t>Романсеро</w:t>
      </w:r>
      <w:proofErr w:type="spellEnd"/>
      <w:r w:rsidR="008C19C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8C19C3">
        <w:rPr>
          <w:rFonts w:ascii="Times New Roman" w:hAnsi="Times New Roman" w:cs="Times New Roman"/>
          <w:b/>
          <w:sz w:val="24"/>
          <w:szCs w:val="24"/>
        </w:rPr>
        <w:t>люви</w:t>
      </w:r>
      <w:proofErr w:type="spellEnd"/>
      <w:r w:rsidR="008C19C3">
        <w:rPr>
          <w:rFonts w:ascii="Times New Roman" w:hAnsi="Times New Roman" w:cs="Times New Roman"/>
          <w:b/>
          <w:sz w:val="24"/>
          <w:szCs w:val="24"/>
        </w:rPr>
        <w:t xml:space="preserve"> и смерти»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Жанр</w:t>
      </w:r>
      <w:r w:rsidRPr="00116B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романсеро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представляет собой средневековую испанскую песню лирического содержания. Структурно цикл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на стихи Лорки представляет собой лирические хоровые поэмы, где первые пять частей повествуют о любви в различных ее проявлениях, </w:t>
      </w:r>
      <w:proofErr w:type="spellStart"/>
      <w:proofErr w:type="gramStart"/>
      <w:r w:rsidRPr="00116B7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выступает своеобразной инструментальной </w:t>
      </w:r>
      <w:r w:rsidRPr="00116B7D">
        <w:rPr>
          <w:rFonts w:ascii="Times New Roman" w:hAnsi="Times New Roman" w:cs="Times New Roman"/>
          <w:sz w:val="24"/>
          <w:szCs w:val="24"/>
        </w:rPr>
        <w:lastRenderedPageBreak/>
        <w:t xml:space="preserve">интерлюдией – «Вздохи гитары» (соло гитары), затем следуют шесть частей, так или иначе касающиеся темы смерти.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>В основе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Романсеро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композитор использует тексты Лорки из «Поэмы о канте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хондо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», в частности: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«Шесть струн» (№ 1: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«Силуэт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петенеры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»), «Квартал Кордовы» (№ 2: «Три города»),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Ампаро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(№ 3), а также из циклов «Песни» (№4: «Серенада»), из «Поэмы о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солеа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(№ 6: «Что случилось?», №7: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 xml:space="preserve">«Перекресток»), входящие в состав «Поэмы о канте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хондо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Из цикла «Поэт в Нью-Йорке» (№8: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«Реквием по корове»), из цикла «Шесть каприччо» (№ 9: «Свеча»), из цикла «Силуэт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петенеры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(№ 10: «Колокол»), последний номер – синтез из стихотворений «Встреча» (из «Поэмы о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солеа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») и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Memento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из цикла «Цыганские виньетки» (№11: </w:t>
      </w:r>
      <w:proofErr w:type="spellStart"/>
      <w:proofErr w:type="gramStart"/>
      <w:r w:rsidRPr="00116B7D">
        <w:rPr>
          <w:rFonts w:ascii="Times New Roman" w:hAnsi="Times New Roman" w:cs="Times New Roman"/>
          <w:sz w:val="24"/>
          <w:szCs w:val="24"/>
        </w:rPr>
        <w:t>Memento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ab/>
        <w:t xml:space="preserve">Открывает цикл поэма «Гитара», которая предвосхищает весь цикл своим музыкальным содержанием – автор сочетает приемы песенного и инструментального изложения. Взяв за основу образ гитары,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испанский колоритный атрибут, композитор воплощает этот образ в хоровом звучании при помощи вокальной мелодии с опорой на вибрирующие аккордовые переборы в аккомпанирующих голосах. Мелодическая линия также насыщенна национальным испанским колоритом – переменчивость устойчивых звуков, импровизационная свобода мелодики.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>В следующем номере – «Квартал Кордовы » автор использует прием динамических перекличек групп хора (женской и мужской), создающих эффект диалога, своеобразного отзвука. Структура хора в данной поэме связана со строением песни в жанре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романсеро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» - динамика повествования происходит из постепенного звукового «наката».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>Хор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Амапаро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» - первая яркая точка в цикле, кульминация первой части сочинения. Фольклорные испанские интонации автор обыгрывает иначе – мелодия и сопровождающий ее хоровой аккомпанемент уже составляют единое целое, выкрики хора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Ампаро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Ампаро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!» на протяжении всего номера цикла звучат подобно резким гитарным аккордам. В данном номере содержатся черты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рефренности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, помимо ярких выкриков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Ампаро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!» тематическое проведение в хоровой партии сопрано, обособленное пометкой автора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quasi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chittara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(подражая гитаре).  Через экспрессивные мелодические взлеты, динамичный ритм и часто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меняющаяся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структуру изложения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Сидельников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передает образное содержание литературной основы цикла.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Поэма «Серенада» - самая протяжная из всех хоровой первой части цикла. Хор вновь выступает в роли сопровождающего аккомпанирующего элемента. Здесь наиболее гибко связно соотношение «инструментального» звучания и вокальной фактуры хора, часто реплики передаются по принципу «соло-хор».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«Вздохи гитары» - инструментальное проведение, завершающее условно первую часть цикла. В инструментальном фрагменте собраны все интонации, ранее звучавшие в хоровых номерах. Часть представляет своеобразное лирическое послесловие.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В хоре «Что случилось!» впервые проявляется тема смерти. Автор передает тревожный образ через ритм тарантеллы, связанный с изложением текста в виде скороговорки. Продолжая драматическую повествовательную линию в хоре «Перекресток» помимо использования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остинатного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ритма, автор использует колористический прием повтора фразы «Восточный ветер, фонарь и дождь»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определенной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звуковысотности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Хор «Реквием по корове» является кульминацией всего цикла.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Сидельников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обыгрывает название этой части – черты реквиема проявляются в мелодической линии, наполненной скорбными интонационными речитативами. В картине подневольной смерти животного автор видит грандиозную сцену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оплакивания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жизни существа, которое не в силах противостоять жесткой расправе.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В хорах условной второй части композитор чаще применяет элементы различных вокальных средств выразительности – частые возгласы, тянущиеся звуки, фактура, подражающая звучанию гитары, что создает ощущение театральности действия, делает номера более динамичными, отличающимся своим характером и внутренним </w:t>
      </w:r>
      <w:r w:rsidRPr="00116B7D">
        <w:rPr>
          <w:rFonts w:ascii="Times New Roman" w:hAnsi="Times New Roman" w:cs="Times New Roman"/>
          <w:sz w:val="24"/>
          <w:szCs w:val="24"/>
        </w:rPr>
        <w:lastRenderedPageBreak/>
        <w:t xml:space="preserve">наполнением от любовных лирических зарисовок. 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>Хор «Свеча» представляет собой некую пляску, которую сопровождает характерный припев испанских народных песен –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-ля-ля-ля», а также постоянное трехдольное метрическое наполнение данного фрагмента цикла. Композитор в хоре выводит два плана – изобразительный и повествовательный, тем самым создавая «театральную драматургию».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Номер «Колокол» начинается со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перезвонов колокольного перезвона в синтезе с кричащим ужасом, которое постепенно превращается в фоновой пласт сопровождающей фактуры и мелодической линии, повествующей о «шествии смерти». В кульминации части «…шагает смерть в венке увядшем» композитор прибегает к одному из излюбленных приемов в своем творчестве – синкопированному остинато всей хоровой фактуры. Завершает хор гротескный марш идущей смерти с джазовой гармонией, которую прерывает инструментальный фрагмент – соло гитары. Данный эпизод подводит черту ряда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испанских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романсеро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, со всем присущим ему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мелодизмом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и национальной напевностью. 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>Завершает цикл контрастный по своему содержанию, наполнению и образом номер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Memento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» (от лат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омни). В номере преобладает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кантиленное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звучание, в характере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-джазовой композиции конца XX века, но с изобилием аллюзий на музыку композиторов эпохи романтизма – похожие интонационные мотивы могут наводить на мысль об «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AveMaria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>» Ф. Шуберта или вокальной лирике С. В. Рахманинова. Часть представляется своеобразным эпилогом, где нет места ярким национальным признакам испанской музыки, трагических сцен смерти и насилия, горя и одиночества любви.</w:t>
      </w:r>
    </w:p>
    <w:p w:rsidR="00116B7D" w:rsidRPr="00116B7D" w:rsidRDefault="00116B7D" w:rsidP="00116B7D">
      <w:pPr>
        <w:pStyle w:val="1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B7D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116B7D">
        <w:rPr>
          <w:rFonts w:ascii="Times New Roman" w:hAnsi="Times New Roman" w:cs="Times New Roman"/>
          <w:sz w:val="24"/>
          <w:szCs w:val="24"/>
        </w:rPr>
        <w:t>Сидельников</w:t>
      </w:r>
      <w:proofErr w:type="spellEnd"/>
      <w:r w:rsidRPr="00116B7D">
        <w:rPr>
          <w:rFonts w:ascii="Times New Roman" w:hAnsi="Times New Roman" w:cs="Times New Roman"/>
          <w:sz w:val="24"/>
          <w:szCs w:val="24"/>
        </w:rPr>
        <w:t xml:space="preserve"> в этой части подводит итог сказанного, прожитого в цикле: все уже кончено, не смотря на все горести и радости, которые переживает человек. Через простые средства музыкальной выразительность – гомофонно-гармоническую структуру хора с сопровождением фортепиано композитор, играя на контрастных переключениях стилистики, доносит идею бессмертия души, единения </w:t>
      </w:r>
      <w:proofErr w:type="gramStart"/>
      <w:r w:rsidRPr="00116B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6B7D">
        <w:rPr>
          <w:rFonts w:ascii="Times New Roman" w:hAnsi="Times New Roman" w:cs="Times New Roman"/>
          <w:sz w:val="24"/>
          <w:szCs w:val="24"/>
        </w:rPr>
        <w:t xml:space="preserve"> природной и вечного прекрасного.   </w:t>
      </w:r>
    </w:p>
    <w:p w:rsidR="002B44F9" w:rsidRPr="002B44F9" w:rsidRDefault="002B44F9" w:rsidP="00116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44F9" w:rsidRPr="002B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3E" w:rsidRDefault="0022623E" w:rsidP="00116B7D">
      <w:pPr>
        <w:spacing w:after="0" w:line="240" w:lineRule="auto"/>
      </w:pPr>
      <w:r>
        <w:separator/>
      </w:r>
    </w:p>
  </w:endnote>
  <w:endnote w:type="continuationSeparator" w:id="0">
    <w:p w:rsidR="0022623E" w:rsidRDefault="0022623E" w:rsidP="0011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3E" w:rsidRDefault="0022623E" w:rsidP="00116B7D">
      <w:pPr>
        <w:spacing w:after="0" w:line="240" w:lineRule="auto"/>
      </w:pPr>
      <w:r>
        <w:separator/>
      </w:r>
    </w:p>
  </w:footnote>
  <w:footnote w:type="continuationSeparator" w:id="0">
    <w:p w:rsidR="0022623E" w:rsidRDefault="0022623E" w:rsidP="0011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0BF"/>
    <w:multiLevelType w:val="hybridMultilevel"/>
    <w:tmpl w:val="D60E7D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4F"/>
    <w:rsid w:val="00116B7D"/>
    <w:rsid w:val="0022623E"/>
    <w:rsid w:val="002B44F9"/>
    <w:rsid w:val="007A45B6"/>
    <w:rsid w:val="008C19C3"/>
    <w:rsid w:val="009A280F"/>
    <w:rsid w:val="00B6625E"/>
    <w:rsid w:val="00D0540C"/>
    <w:rsid w:val="00D8074F"/>
    <w:rsid w:val="00F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074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74F"/>
    <w:pPr>
      <w:widowControl w:val="0"/>
      <w:shd w:val="clear" w:color="auto" w:fill="FFFFFF"/>
      <w:spacing w:before="720" w:after="180" w:line="360" w:lineRule="exact"/>
    </w:pPr>
    <w:rPr>
      <w:rFonts w:ascii="Arial" w:eastAsia="Arial" w:hAnsi="Arial" w:cs="Arial"/>
    </w:rPr>
  </w:style>
  <w:style w:type="paragraph" w:customStyle="1" w:styleId="c9">
    <w:name w:val="c9"/>
    <w:basedOn w:val="a"/>
    <w:rsid w:val="00F5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074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74F"/>
    <w:pPr>
      <w:widowControl w:val="0"/>
      <w:shd w:val="clear" w:color="auto" w:fill="FFFFFF"/>
      <w:spacing w:before="720" w:after="180" w:line="360" w:lineRule="exact"/>
    </w:pPr>
    <w:rPr>
      <w:rFonts w:ascii="Arial" w:eastAsia="Arial" w:hAnsi="Arial" w:cs="Arial"/>
    </w:rPr>
  </w:style>
  <w:style w:type="paragraph" w:customStyle="1" w:styleId="c9">
    <w:name w:val="c9"/>
    <w:basedOn w:val="a"/>
    <w:rsid w:val="00F5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2024-05-13T07:07:00Z</dcterms:created>
  <dcterms:modified xsi:type="dcterms:W3CDTF">2024-05-15T06:15:00Z</dcterms:modified>
</cp:coreProperties>
</file>