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Style w:val="style154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</w:tblGrid>
      <w:tr>
        <w:trPr/>
        <w:tc>
          <w:tcPr>
            <w:tcW w:w="5725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Утверждено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8"/>
                <w:szCs w:val="28"/>
                <w:lang w:eastAsia="ru-RU"/>
              </w:rPr>
              <w:t>протоколом попечительского совета</w:t>
            </w:r>
          </w:p>
          <w:p>
            <w:pPr>
              <w:pStyle w:val="style0"/>
              <w:autoSpaceDE w:val="false"/>
              <w:autoSpaceDN w:val="false"/>
              <w:adjustRightInd w:val="false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Протокол № 2 от 31 августа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2024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План работы попечительского совета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Цель деятельности: 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создание условий для реализации целей, задач, уставных функций и перспективного развития колледжа через укрепление материально-технической базы, 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беспечение качества образования; 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иные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цели,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не запрещенные законодательством Республики Беларусь.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Задачи деятельности: </w:t>
      </w:r>
    </w:p>
    <w:p>
      <w:pPr>
        <w:pStyle w:val="style0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Содействовать укреплению и совершенствованию материально-технической базы колледжа.</w:t>
      </w:r>
    </w:p>
    <w:p>
      <w:pPr>
        <w:pStyle w:val="style0"/>
        <w:numPr>
          <w:ilvl w:val="0"/>
          <w:numId w:val="1"/>
        </w:numPr>
        <w:spacing w:after="0" w:lineRule="auto" w:line="240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Способствовать организации и проведению спортивных, культурно-массовых мероприятий колледжа, развитию образовательного процесса.</w:t>
      </w:r>
    </w:p>
    <w:p>
      <w:pPr>
        <w:pStyle w:val="style0"/>
        <w:spacing w:after="0" w:lineRule="auto" w:line="240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  <w:lang w:eastAsia="ru-RU"/>
        </w:rPr>
      </w:pP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работы попечительского совета учреждения образования «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Могилевский государственный колледж искусств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>
      <w:pPr>
        <w:pStyle w:val="style0"/>
        <w:spacing w:after="0" w:lineRule="auto" w:line="240"/>
        <w:ind w:firstLine="709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на 2024/2025 учебный год</w:t>
      </w:r>
    </w:p>
    <w:p>
      <w:pPr>
        <w:pStyle w:val="style0"/>
        <w:spacing w:after="0" w:lineRule="auto" w:line="240"/>
        <w:ind w:firstLine="709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tbl>
      <w:tblPr>
        <w:tblW w:w="166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7445"/>
        <w:gridCol w:w="2967"/>
        <w:gridCol w:w="5015"/>
      </w:tblGrid>
      <w:tr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ind w:firstLine="7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Привлечение финансовых сре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дств дл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я развития и укреп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ления материально-технической базы колледжа, на организацию и проведение мероприятий образо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вательной направленности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Председатель, члены попечительского совета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Определение направлений, размеров и порядка использования привлеченных денежных средств по согласованию с директором колледжа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Председатель, члены попечительского совета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Выступления на родительских собраниях по освещению деятельности попечительского совета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Председатель, члены попечительского совета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Обновление информации на сайте учреждения образова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ния о работе попечительского совета.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Инженер-программист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Утверждение плана работы попечительского совета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Август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Уточнение состава попечительского совета на начало учебного года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Октябрь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Председатель, члены попечительского совета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Выборы актива попечительского совета и распределение обязанностей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val="en-US" w:eastAsia="ru-RU"/>
              </w:rPr>
              <w:t xml:space="preserve">Октябрь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Члены попечительского совета</w:t>
            </w:r>
          </w:p>
        </w:tc>
      </w:tr>
      <w:tr>
        <w:tblPrEx/>
        <w:trPr>
          <w:tblCellSpacing w:w="15" w:type="dxa"/>
        </w:trPr>
        <w:tc>
          <w:tcPr>
            <w:tcW w:w="1182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8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Анализ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попечительского совета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и использования привлеченных денежных средств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за  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94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Июнь 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970" w:type="dxa"/>
            <w:tcBorders/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Председатель, члены попечительского совета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</w:rPr>
      </w:pP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004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6C0800CA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5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apple-converted-space"/>
    <w:basedOn w:val="style65"/>
    <w:next w:val="style4097"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Words>218</Words>
  <Pages>2</Pages>
  <Characters>1746</Characters>
  <Application>WPS Office</Application>
  <DocSecurity>0</DocSecurity>
  <Paragraphs>73</Paragraphs>
  <ScaleCrop>false</ScaleCrop>
  <LinksUpToDate>false</LinksUpToDate>
  <CharactersWithSpaces>1928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2024-10-22T16:56:00Z</dcterms:created>
  <dc:creator>Cab22</dc:creator>
  <lastModifiedBy>M2010J19SG</lastModifiedBy>
  <lastPrinted>2024-10-22T17:01:00Z</lastPrinted>
  <dcterms:modified xsi:type="dcterms:W3CDTF">2024-10-31T11:36:24Z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